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05" w:rsidRPr="00754C05" w:rsidRDefault="00BC6202" w:rsidP="00754C05">
      <w:pPr>
        <w:spacing w:line="240" w:lineRule="auto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754C05" w:rsidRPr="00754C05">
        <w:rPr>
          <w:sz w:val="24"/>
          <w:szCs w:val="24"/>
        </w:rPr>
        <w:t xml:space="preserve"> </w:t>
      </w:r>
    </w:p>
    <w:p w:rsidR="00754C05" w:rsidRPr="00754C05" w:rsidRDefault="00BC6202" w:rsidP="00754C0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NARODNA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54C05" w:rsidRPr="00754C05" w:rsidRDefault="00BC6202" w:rsidP="00754C0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Odbor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ljudska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manjinska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754C05" w:rsidRPr="00754C05">
        <w:rPr>
          <w:sz w:val="24"/>
          <w:szCs w:val="24"/>
        </w:rPr>
        <w:t xml:space="preserve"> </w:t>
      </w:r>
    </w:p>
    <w:p w:rsidR="00754C05" w:rsidRPr="00754C05" w:rsidRDefault="00BC6202" w:rsidP="00754C05">
      <w:pPr>
        <w:spacing w:line="240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proofErr w:type="gramEnd"/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ravnopravnost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polova</w:t>
      </w:r>
    </w:p>
    <w:p w:rsidR="00754C05" w:rsidRPr="00754C05" w:rsidRDefault="00754C05" w:rsidP="00754C05">
      <w:pPr>
        <w:spacing w:line="240" w:lineRule="auto"/>
        <w:jc w:val="left"/>
        <w:rPr>
          <w:sz w:val="24"/>
          <w:szCs w:val="24"/>
          <w:lang w:val="sr-Cyrl-RS"/>
        </w:rPr>
      </w:pPr>
      <w:r w:rsidRPr="00754C05">
        <w:rPr>
          <w:sz w:val="24"/>
          <w:szCs w:val="24"/>
        </w:rPr>
        <w:t xml:space="preserve">08 </w:t>
      </w:r>
      <w:r w:rsidR="00BC6202">
        <w:rPr>
          <w:sz w:val="24"/>
          <w:szCs w:val="24"/>
        </w:rPr>
        <w:t>Broj</w:t>
      </w:r>
      <w:r w:rsidRPr="00754C05">
        <w:rPr>
          <w:sz w:val="24"/>
          <w:szCs w:val="24"/>
        </w:rPr>
        <w:t xml:space="preserve">: </w:t>
      </w:r>
      <w:r w:rsidR="00AC5761" w:rsidRPr="00AC5761">
        <w:rPr>
          <w:sz w:val="24"/>
          <w:szCs w:val="24"/>
        </w:rPr>
        <w:t>06-2/326-18</w:t>
      </w:r>
    </w:p>
    <w:p w:rsidR="00754C05" w:rsidRPr="00D8009F" w:rsidRDefault="003F1BF5" w:rsidP="00754C05">
      <w:pPr>
        <w:spacing w:line="240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</w:t>
      </w:r>
      <w:r w:rsidR="00BC6202">
        <w:rPr>
          <w:sz w:val="24"/>
          <w:szCs w:val="24"/>
          <w:lang w:val="sr-Cyrl-RS"/>
        </w:rPr>
        <w:t>septembar</w:t>
      </w:r>
      <w:r>
        <w:rPr>
          <w:sz w:val="24"/>
          <w:szCs w:val="24"/>
          <w:lang w:val="sr-Cyrl-RS"/>
        </w:rPr>
        <w:t xml:space="preserve"> </w:t>
      </w:r>
      <w:r w:rsidR="00D8009F">
        <w:rPr>
          <w:sz w:val="24"/>
          <w:szCs w:val="24"/>
          <w:lang w:val="sr-Cyrl-RS"/>
        </w:rPr>
        <w:t xml:space="preserve">2019. </w:t>
      </w:r>
      <w:r w:rsidR="00BC6202">
        <w:rPr>
          <w:sz w:val="24"/>
          <w:szCs w:val="24"/>
          <w:lang w:val="sr-Cyrl-RS"/>
        </w:rPr>
        <w:t>godine</w:t>
      </w:r>
    </w:p>
    <w:p w:rsidR="00754C05" w:rsidRPr="00754C05" w:rsidRDefault="00BC6202" w:rsidP="00754C0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54C05" w:rsidRPr="00754C0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54C05" w:rsidRPr="00754C05">
        <w:rPr>
          <w:sz w:val="24"/>
          <w:szCs w:val="24"/>
        </w:rPr>
        <w:t xml:space="preserve">  </w:t>
      </w:r>
    </w:p>
    <w:p w:rsidR="00987AB9" w:rsidRDefault="00987AB9" w:rsidP="00987AB9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754C05" w:rsidRPr="00754C05" w:rsidRDefault="00BC6202" w:rsidP="00754C05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</w:p>
    <w:p w:rsidR="00754C05" w:rsidRPr="00754C05" w:rsidRDefault="00BC6202" w:rsidP="00754C05">
      <w:pPr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SA</w:t>
      </w:r>
      <w:r w:rsidR="00754C05" w:rsidRPr="00754C05">
        <w:rPr>
          <w:b/>
          <w:sz w:val="24"/>
          <w:szCs w:val="24"/>
        </w:rPr>
        <w:t xml:space="preserve"> </w:t>
      </w:r>
      <w:r w:rsidR="00754C05">
        <w:rPr>
          <w:b/>
          <w:sz w:val="24"/>
          <w:szCs w:val="24"/>
          <w:lang w:val="sr-Cyrl-RS"/>
        </w:rPr>
        <w:t>20</w:t>
      </w:r>
      <w:r w:rsidR="00754C05" w:rsidRPr="00754C05">
        <w:rPr>
          <w:b/>
          <w:sz w:val="24"/>
          <w:szCs w:val="24"/>
          <w:lang w:val="sr-Cyrl-RS"/>
        </w:rPr>
        <w:t>.</w:t>
      </w:r>
      <w:proofErr w:type="gramEnd"/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SEDNICE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LjUDSKA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MANjINSKA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PRAVA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RAVNOPRAVNOST</w:t>
      </w:r>
      <w:r w:rsidR="00754C05" w:rsidRPr="00754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POLOVA</w:t>
      </w:r>
    </w:p>
    <w:p w:rsidR="00754C05" w:rsidRPr="00754C05" w:rsidRDefault="00BC6202" w:rsidP="00754C05">
      <w:pPr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ODRŽANE</w:t>
      </w:r>
      <w:r w:rsidR="00754C05" w:rsidRPr="00754C05">
        <w:rPr>
          <w:b/>
          <w:sz w:val="24"/>
          <w:szCs w:val="24"/>
        </w:rPr>
        <w:t xml:space="preserve"> </w:t>
      </w:r>
      <w:r w:rsidR="00754C05">
        <w:rPr>
          <w:b/>
          <w:sz w:val="24"/>
          <w:szCs w:val="24"/>
          <w:lang w:val="sr-Cyrl-RS"/>
        </w:rPr>
        <w:t>18.</w:t>
      </w:r>
      <w:proofErr w:type="gramEnd"/>
      <w:r w:rsidR="00754C0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DECEMBRA</w:t>
      </w:r>
      <w:r w:rsidR="00754C05" w:rsidRPr="00754C05">
        <w:rPr>
          <w:b/>
          <w:sz w:val="24"/>
          <w:szCs w:val="24"/>
          <w:lang w:val="sr-Cyrl-RS"/>
        </w:rPr>
        <w:t xml:space="preserve"> 2018.</w:t>
      </w:r>
      <w:r w:rsidR="00754C05" w:rsidRPr="00754C05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</w:rPr>
        <w:t>GODINE</w:t>
      </w: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7AB9" w:rsidRDefault="00BC6202" w:rsidP="00987A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754C05" w:rsidRP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754C05" w:rsidRP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ljudska</w:t>
      </w:r>
      <w:r w:rsidR="00754C05" w:rsidRP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754C05" w:rsidRP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manjinska</w:t>
      </w:r>
      <w:r w:rsidR="00754C05" w:rsidRP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754C05" w:rsidRP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754C05" w:rsidRP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ravnopravnost</w:t>
      </w:r>
      <w:r w:rsidR="00754C05" w:rsidRP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polova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održana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zajedno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Odborom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pravosuđe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državnu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upravu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lokalnu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samoupravu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754C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Odborom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deteta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skladu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članom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st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3.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Poslovnika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7AB9" w:rsidRDefault="00BC6202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Zajednička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počela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12,10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održana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Maloj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sali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Doma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Republike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Srbije</w:t>
      </w:r>
      <w:r w:rsidR="00F9356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BC6202" w:rsidP="00987AB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Zajedničkom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sednicom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predsedavao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Petar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Petrović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predsednik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pravosuđe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državnu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upravu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lokalnu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samoupravu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FC3" w:rsidRDefault="00BC6202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87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87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87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987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87AB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Jolović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Milanka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Vukojičić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Malušić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Ognjanović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Maraš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Olena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Papuga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0FC3" w:rsidRDefault="00820FC3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FC3" w:rsidRDefault="00BC6202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Ljibuška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Lakatoš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Milosav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Milojević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Enis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Imamović</w:t>
      </w:r>
      <w:r w:rsidR="00820FC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C600B" w:rsidRDefault="009C600B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600B" w:rsidRDefault="00BC6202" w:rsidP="00987A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C600B" w:rsidRPr="009C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600B" w:rsidRPr="009C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="009C600B" w:rsidRPr="009C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9C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9C600B" w:rsidRPr="009C60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9C600B" w:rsidRPr="009C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C600B" w:rsidRPr="009C60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C600B" w:rsidRPr="009C600B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987AB9" w:rsidRPr="009C600B" w:rsidRDefault="00987AB9" w:rsidP="009C60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7AB9" w:rsidRDefault="00987AB9" w:rsidP="00987A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9C6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6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9C6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C6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6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9C6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Veroljub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Arsić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Gordana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Čomić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potpredsednici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Petar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pravosuđe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državnu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upravu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lokalnu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samoupravu</w:t>
      </w:r>
      <w:r w:rsidR="00996D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Nada</w:t>
      </w:r>
      <w:r w:rsidR="00996D9D" w:rsidRPr="00996D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Lazić</w:t>
      </w:r>
      <w:r w:rsidR="00996D9D" w:rsidRPr="00996D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 w:rsidR="00996D9D" w:rsidRPr="00996D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 w:rsidR="00996D9D" w:rsidRPr="00996D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996D9D" w:rsidRPr="00996D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996D9D" w:rsidRPr="00996D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 w:rsidR="00996D9D" w:rsidRPr="00996D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  <w:r w:rsidR="00996D9D" w:rsidRPr="00996D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Filipovski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Mihailović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Vacić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Đurišić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Milija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Miletić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Kosanić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Slaviša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Bulatović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Neđo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Jovanović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Žarko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Mićin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Marko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Parezanović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Komlenski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Balint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Pastor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Sreto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Perić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Aleksandra</w:t>
      </w:r>
      <w:r w:rsidR="009C600B" w:rsidRP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Majkić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pravosuđe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državnu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upravu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lokalnu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samoupravu</w:t>
      </w:r>
      <w:r w:rsidR="009C600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7AB9" w:rsidRDefault="00BC6202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predstavnici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Olja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Jovičić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generalni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sekretar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Stručne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službe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Luka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Glušac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saradnik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kod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sednicu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predložen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</w:p>
    <w:p w:rsidR="009C600B" w:rsidRDefault="009C600B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C600B" w:rsidRDefault="009C600B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5460C" w:rsidRDefault="0035460C" w:rsidP="00987AB9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7AB9" w:rsidRDefault="00BC6202" w:rsidP="00987AB9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297D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4465D7" w:rsidRPr="004465D7" w:rsidRDefault="004465D7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87AB9" w:rsidRDefault="00987AB9" w:rsidP="00987AB9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02-3735/18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).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podsetio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prisutne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samoupravi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ljudska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manjinska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ravnopravnost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polova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dostavio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Nacionalnog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mehanizma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prevenciju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tortute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2017.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dostavljen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putem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pošte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(12.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štampanom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obliku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pregledom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akata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(03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394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12.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pismom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generalnog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sekretara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imali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sadržinom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blagovremeno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upoznaju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6B7FD0" w:rsidRPr="006B7FD0" w:rsidRDefault="006B7FD0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87AB9" w:rsidRDefault="00BC6202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PRVA</w:t>
      </w:r>
      <w:r w:rsidR="00987AB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TAČKA</w:t>
      </w:r>
      <w:r w:rsidR="00987A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podneo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02-3735/18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).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BC620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Olja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Jovičić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generalni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ukratko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najznačajnije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aktivnosti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 w:rsidR="00BC620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Podsetila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Republika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pristupila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Konvenciji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protiv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izglasanoj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Njujorku</w:t>
      </w:r>
      <w:r>
        <w:rPr>
          <w:rFonts w:cs="Times New Roman"/>
          <w:sz w:val="24"/>
          <w:szCs w:val="24"/>
          <w:lang w:val="sr-Cyrl-RS"/>
        </w:rPr>
        <w:t xml:space="preserve"> 1984. </w:t>
      </w:r>
      <w:r w:rsidR="00BC6202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ratifikovana</w:t>
      </w:r>
      <w:r>
        <w:rPr>
          <w:rFonts w:cs="Times New Roman"/>
          <w:sz w:val="24"/>
          <w:szCs w:val="24"/>
          <w:lang w:val="sr-Cyrl-RS"/>
        </w:rPr>
        <w:t xml:space="preserve"> 1991. </w:t>
      </w:r>
      <w:r w:rsidR="00BC6202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kojom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svako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nečovečno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nehumano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postupanje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tortura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zlostavljanje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okarakterisani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grubo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kršenje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ljudskih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prava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BC6202"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ovo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šesti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izveštaj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Zaštitnika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građana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bavi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Nacionalnim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mehanizmom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prevenciju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njemu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nalazi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već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utvrđen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sled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metodologija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ovog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mehanizma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izveštajnom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periodu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obuhvata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period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maj</w:t>
      </w:r>
      <w:r>
        <w:rPr>
          <w:rFonts w:cs="Times New Roman"/>
          <w:sz w:val="24"/>
          <w:szCs w:val="24"/>
          <w:lang w:val="sr-Cyrl-RS"/>
        </w:rPr>
        <w:t xml:space="preserve"> 2016. </w:t>
      </w:r>
      <w:r w:rsidR="00BC6202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-</w:t>
      </w:r>
      <w:r w:rsidR="00BC6202">
        <w:rPr>
          <w:rFonts w:cs="Times New Roman"/>
          <w:sz w:val="24"/>
          <w:szCs w:val="24"/>
          <w:lang w:val="sr-Cyrl-RS"/>
        </w:rPr>
        <w:t>maj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 w:rsidR="00BC6202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uočen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napredak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nosilaca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ovlašćenja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odnosno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službenika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ophođenju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dovedenim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zadržanim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pritvorenim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licima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lišenih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slobode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licima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nalaze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izdržavanju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bilo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sankcije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psihijatrijskim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ustanovama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socijalnim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ustanovama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domskog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tipa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BC6202">
        <w:rPr>
          <w:rFonts w:cs="Times New Roman"/>
          <w:sz w:val="24"/>
          <w:szCs w:val="24"/>
          <w:lang w:val="sr-Cyrl-RS"/>
        </w:rPr>
        <w:t>Posebno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ukazala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uočen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proces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podizanja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svesti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rukovodilaca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službenika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svaki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oblik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zlostavljanja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mučenja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predstavlja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grubo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kršenje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ljudskih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prava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Istakla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Nacionalni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mehanizam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prevenciju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utvrdio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postoji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organizovano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sistemsko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mučenje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strane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ovlašćenih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znači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može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desiti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takav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slučaj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te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veoma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važno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svaki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takav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slučaj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bude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sankcionisan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BC6202" w:rsidP="00987AB9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Rekla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Nacionalni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mehanizam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prevenciju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torture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tokom</w:t>
      </w:r>
      <w:r w:rsidR="00987AB9"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obavio</w:t>
      </w:r>
      <w:r w:rsidR="00987AB9">
        <w:rPr>
          <w:rFonts w:cs="Times New Roman"/>
          <w:sz w:val="24"/>
          <w:szCs w:val="24"/>
          <w:lang w:val="sr-Cyrl-RS"/>
        </w:rPr>
        <w:t xml:space="preserve"> 61 </w:t>
      </w:r>
      <w:r>
        <w:rPr>
          <w:rFonts w:cs="Times New Roman"/>
          <w:sz w:val="24"/>
          <w:szCs w:val="24"/>
          <w:lang w:val="sr-Cyrl-RS"/>
        </w:rPr>
        <w:t>posetu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ustanovama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kojima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smeštena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lica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lišena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slobode</w:t>
      </w:r>
      <w:r w:rsidR="00987AB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nadležnim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organima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posećenim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institucijama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upućeno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ukupno</w:t>
      </w:r>
      <w:r w:rsidR="00987AB9">
        <w:rPr>
          <w:rFonts w:cs="Times New Roman"/>
          <w:sz w:val="24"/>
          <w:szCs w:val="24"/>
          <w:lang w:val="sr-Cyrl-RS"/>
        </w:rPr>
        <w:t xml:space="preserve"> 309 </w:t>
      </w:r>
      <w:r>
        <w:rPr>
          <w:rFonts w:cs="Times New Roman"/>
          <w:sz w:val="24"/>
          <w:szCs w:val="24"/>
          <w:lang w:val="sr-Cyrl-RS"/>
        </w:rPr>
        <w:t>preporuka</w:t>
      </w:r>
      <w:r w:rsidR="00987AB9"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Posećeno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ukupno</w:t>
      </w:r>
      <w:r w:rsidR="00987AB9">
        <w:rPr>
          <w:rFonts w:cs="Times New Roman"/>
          <w:sz w:val="24"/>
          <w:szCs w:val="24"/>
          <w:lang w:val="sr-Cyrl-RS"/>
        </w:rPr>
        <w:t xml:space="preserve"> 49 </w:t>
      </w:r>
      <w:r>
        <w:rPr>
          <w:rFonts w:cs="Times New Roman"/>
          <w:sz w:val="24"/>
          <w:szCs w:val="24"/>
          <w:lang w:val="sr-Cyrl-RS"/>
        </w:rPr>
        <w:t>ustanova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osam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policijskih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stanica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ispostava</w:t>
      </w:r>
      <w:r w:rsidR="00987AB9">
        <w:rPr>
          <w:rFonts w:cs="Times New Roman"/>
          <w:sz w:val="24"/>
          <w:szCs w:val="24"/>
          <w:lang w:val="sr-Cyrl-RS"/>
        </w:rPr>
        <w:t xml:space="preserve">, 12 </w:t>
      </w:r>
      <w:r>
        <w:rPr>
          <w:rFonts w:cs="Times New Roman"/>
          <w:sz w:val="24"/>
          <w:szCs w:val="24"/>
          <w:lang w:val="sr-Cyrl-RS"/>
        </w:rPr>
        <w:t>zavoda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izvršenje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krivičnih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sankcija</w:t>
      </w:r>
      <w:r w:rsidR="00987AB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dve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psihijatrijske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bolnice</w:t>
      </w:r>
      <w:r w:rsidR="00987AB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tri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ustanove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socijalne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domskog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tipa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987AB9">
        <w:rPr>
          <w:rFonts w:cs="Times New Roman"/>
          <w:sz w:val="24"/>
          <w:szCs w:val="24"/>
          <w:lang w:val="sr-Cyrl-RS"/>
        </w:rPr>
        <w:t xml:space="preserve"> 24 </w:t>
      </w:r>
      <w:r>
        <w:rPr>
          <w:rFonts w:cs="Times New Roman"/>
          <w:sz w:val="24"/>
          <w:szCs w:val="24"/>
          <w:lang w:val="sr-Cyrl-RS"/>
        </w:rPr>
        <w:t>centara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zbrinjavanje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migranata</w:t>
      </w:r>
      <w:r w:rsidR="00987AB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organa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postupaju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prema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njima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drugih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mesta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kojima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oni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borave</w:t>
      </w:r>
      <w:r w:rsidR="00987AB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osnovu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obavljenih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poseta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posećenim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ustanovama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dostavljeni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izveštaji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njima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preporukama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otklanjanje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utvrđenih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nedostataka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mogu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dovesti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ili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dovode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</w:t>
      </w:r>
      <w:r w:rsidR="00987AB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zlostavljanja</w:t>
      </w:r>
      <w:r w:rsidR="00987AB9"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Istakla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ohrabruje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činjenica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skladu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dosadašnjom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praksom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policija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sprovela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veliku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većinu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preporuka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 w:rsidR="00BC6202">
        <w:rPr>
          <w:rFonts w:cs="Times New Roman"/>
          <w:sz w:val="24"/>
          <w:szCs w:val="24"/>
          <w:lang w:val="sr-Cyrl-RS"/>
        </w:rPr>
        <w:t>godini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dalje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mnoge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prostorije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zadržavanje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nisu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skladu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standardima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veoma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stanica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uslove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boravak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duže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24 </w:t>
      </w:r>
      <w:r w:rsidR="00BC6202">
        <w:rPr>
          <w:rFonts w:cs="Times New Roman"/>
          <w:sz w:val="24"/>
          <w:szCs w:val="24"/>
          <w:lang w:val="sr-Cyrl-RS"/>
        </w:rPr>
        <w:t>sata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pre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svega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imajući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vidu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nemogućnost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boravka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svežem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vazduhu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ab/>
      </w:r>
      <w:r w:rsidR="00BC6202"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proteklom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periodu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donet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veliki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podzakonskih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propisa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relevantnih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rad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policije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potrebno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najskorijem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roku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donesu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ostali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propisi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neophodni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sprovođenje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policiji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imajući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vidu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zakonom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propisani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rok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donošenje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podzakonskih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akata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istekao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Sektor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unutrašnje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kontrole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unapredio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svoj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rad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izveštajnog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perioda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Zaštitniku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građana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dostavljao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mesečni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izveštaj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slučajevima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kojima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utvrdio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prekoračenjem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policijskih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ovlašćenja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došlo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povrede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prava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podatke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krivičnim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prekršajnim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prijavama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podneo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skladu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Zakonom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policiji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uočio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problem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odnosi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aktivnosti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pritvorenih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pritvorenici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vreme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uglavnom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provode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zatvoreni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svojim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spavaonicama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neredovne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obilaske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pritvorenih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strane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sudija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izvršenje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krivičnih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sankcija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primećuju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određeni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pomaci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pogledu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Ukazala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većini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posećenih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zavoda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uočio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pozitivan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odnos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između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lica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lišenih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slobode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pripadnika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službe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obezbeđenje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utvrdio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manjak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službenika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prvenstveno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službi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obezbeđenje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dovodi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opterećenosti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postojećeg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kadra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Posebmo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primeri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dobre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prakse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uočeni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Okružnom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zatvoru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Novi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Okružnom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zatvoru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Novi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Pazar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gde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povećano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angažovanje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osuđenih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zatvorskog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odeljenja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Istakla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službe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zdravstvenu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zaštitu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nisu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izmeštene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Ministarstva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pravde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Ministarstvo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zdravlja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može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uočiti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pozitivan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pomak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pogledu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pružanju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zdravstvene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zaštite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učestaliji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nadzor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radom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zdravstvenih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službi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strane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Ministarstva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zdravlja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prilikom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zadržavanja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osoba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mentalnim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smetnjama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psihijatrijskim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bolnicama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Naglasila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odnosu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oblast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postupanja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izbeglicama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migrantima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utvrdio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tokom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 w:rsidR="00BC6202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takozvana</w:t>
      </w:r>
      <w:r>
        <w:rPr>
          <w:rFonts w:cs="Times New Roman"/>
          <w:sz w:val="24"/>
          <w:szCs w:val="24"/>
          <w:lang w:val="sr-Cyrl-RS"/>
        </w:rPr>
        <w:t xml:space="preserve"> „</w:t>
      </w:r>
      <w:r w:rsidR="00BC6202">
        <w:rPr>
          <w:rFonts w:cs="Times New Roman"/>
          <w:sz w:val="24"/>
          <w:szCs w:val="24"/>
          <w:lang w:val="sr-Cyrl-RS"/>
        </w:rPr>
        <w:t>balkanska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ruta</w:t>
      </w:r>
      <w:r>
        <w:rPr>
          <w:rFonts w:cs="Times New Roman"/>
          <w:sz w:val="24"/>
          <w:szCs w:val="24"/>
          <w:lang w:val="sr-Cyrl-RS"/>
        </w:rPr>
        <w:t xml:space="preserve">“, </w:t>
      </w:r>
      <w:r w:rsidR="00BC6202">
        <w:rPr>
          <w:rFonts w:cs="Times New Roman"/>
          <w:sz w:val="24"/>
          <w:szCs w:val="24"/>
          <w:lang w:val="sr-Cyrl-RS"/>
        </w:rPr>
        <w:t>ostala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zatvorena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pa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migranti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Srbiji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čekali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svoj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red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prijem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mađarskih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vlasti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više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meseci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zbog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čega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Komesarijat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izbeglice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migracije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preduzimanjem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mera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cilju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smeštaja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migranata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zvanične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centre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prihvat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zbrinjavanje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BC6202">
        <w:rPr>
          <w:rFonts w:cs="Times New Roman"/>
          <w:sz w:val="24"/>
          <w:szCs w:val="24"/>
          <w:lang w:val="sr-Cyrl-RS"/>
        </w:rPr>
        <w:t>Migrantima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omogućen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veći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sadržaja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aktivnosti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centrima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posebno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deci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septembru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objavljeno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više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500 </w:t>
      </w:r>
      <w:r w:rsidR="00BC6202">
        <w:rPr>
          <w:rFonts w:cs="Times New Roman"/>
          <w:sz w:val="24"/>
          <w:szCs w:val="24"/>
          <w:lang w:val="sr-Cyrl-RS"/>
        </w:rPr>
        <w:t>dece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migranata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upisano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27 </w:t>
      </w:r>
      <w:r w:rsidR="00BC6202">
        <w:rPr>
          <w:rFonts w:cs="Times New Roman"/>
          <w:sz w:val="24"/>
          <w:szCs w:val="24"/>
          <w:lang w:val="sr-Cyrl-RS"/>
        </w:rPr>
        <w:t>osnovnih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škola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teritoriji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>.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Delegacija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Evropskog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komiteta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sprečavanje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ad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hok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posete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Srbiji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obavila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sastanak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predstavnicima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našeg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radi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prikupljanja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preliminarnih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informacija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postupanju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licima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lišenim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slobode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pritvorskim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jedinicama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Republici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Srbiji</w:t>
      </w:r>
      <w:r>
        <w:rPr>
          <w:rFonts w:cs="Times New Roman"/>
          <w:sz w:val="24"/>
          <w:szCs w:val="24"/>
          <w:lang w:val="sr-Cyrl-RS"/>
        </w:rPr>
        <w:t xml:space="preserve">. </w:t>
      </w:r>
      <w:r w:rsidR="00BC6202">
        <w:rPr>
          <w:rFonts w:cs="Times New Roman"/>
          <w:sz w:val="24"/>
          <w:szCs w:val="24"/>
          <w:lang w:val="sr-Cyrl-RS"/>
        </w:rPr>
        <w:t>Predstavnici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>-</w:t>
      </w:r>
      <w:r w:rsidR="00BC6202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učestvovali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sastanku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predstavnicima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evropskih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>-</w:t>
      </w:r>
      <w:r w:rsidR="00BC6202"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Strazburu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ciljem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razmene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iskustava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dobrih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praksi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radu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organizovao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Savet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Evrope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BC6202">
        <w:rPr>
          <w:rFonts w:cs="Times New Roman"/>
          <w:sz w:val="24"/>
          <w:szCs w:val="24"/>
          <w:lang w:val="sr-Cyrl-RS"/>
        </w:rPr>
        <w:t>Izlaganje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zaključila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rekavši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tokom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 w:rsidR="00BC6202"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saradnju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Potkomitetom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prevenciju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NPM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sastao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profesorom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Nils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Melcerom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specijalnim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izvestiocem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UN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mučenje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nečovečno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ponižavajuće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postupanje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kažnjavanje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BC6202">
        <w:rPr>
          <w:rFonts w:cs="Times New Roman"/>
          <w:sz w:val="24"/>
          <w:szCs w:val="24"/>
          <w:lang w:val="sr-Cyrl-RS"/>
        </w:rPr>
        <w:t>te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Republika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Srbija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obezbedila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nezavisnost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finansijsku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samostalnost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Nacionalnog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mehanizma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prevenciju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BC6202">
        <w:rPr>
          <w:rFonts w:cs="Times New Roman"/>
          <w:sz w:val="24"/>
          <w:szCs w:val="24"/>
          <w:lang w:val="sr-Cyrl-RS"/>
        </w:rPr>
        <w:t>torture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987AB9" w:rsidRDefault="00987AB9" w:rsidP="00987A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87AB9" w:rsidRDefault="00BC6202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Predsedavajući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uvodnog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izlaganja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otvorio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kojoj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učestvovali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Neđo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Jovanović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pravosuđe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upravu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lokalnu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samoupravu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Milanka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Jevtović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Vukojičić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ljudska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manjinska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ravnopravnost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polova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BC620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Neđo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Jovanović</w:t>
      </w:r>
      <w:r w:rsidR="007E536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7E5363" w:rsidRP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7E5363" w:rsidRP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7E5363" w:rsidRP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pravosuđe</w:t>
      </w:r>
      <w:r w:rsidR="007E5363" w:rsidRP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državnu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upravu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lokalnu</w:t>
      </w:r>
      <w:r w:rsid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samoupravu</w:t>
      </w:r>
      <w:r w:rsidRPr="007E53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početku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svog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obraćanja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upoznao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predstavnike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Zaštitnika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obrazovala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Komisiju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izvršenja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sankcija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takva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komisija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obrazovana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prethodnom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sazivu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njeni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obišli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određeni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popravnih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zavoda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tada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bile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utvrđene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neke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činjenice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izvesnoj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meri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odstupaju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podataka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izneti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uvodnom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izlaganju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ocenio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pozitivno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tim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izrazio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korisno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uspostavi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sinergija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delovanju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Nacionalnog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mehanizma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prevenciju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torture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Komisije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izvršenja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sankcija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nadležnosti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tela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značajnoj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meri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podudaraju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prepliću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ovaj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ujednačio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kriterijum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vršenja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nadzora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sprečilo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eventualno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različito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izveštavanje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Naglasio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svakog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obilaska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popravnih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ustanova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Komisija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izvršenja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sankcija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trebalo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deluju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zajednički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Upoznao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planom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rada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Komisije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predviđena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poseta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popravnom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zavodu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Nišu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drugoj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polovini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januara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Zamolio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narednim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izveštajnim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periodima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obuhvate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popravne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ustanove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kojima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izvršena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uspešna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standardizacija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novootvoreni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popravni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zavod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Pančevu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svemu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ispunjava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standarde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propisane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strane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međunarodne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zajednice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značajan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doprinos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pravde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izvršenje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sankcija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pomoć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međunarodnih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partnera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doprinelo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izgradnji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uređenju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objekta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Naglasio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izrade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analize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stanja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trebalo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istaći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pomake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izvršeni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smeštaju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boravku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osuđenih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izdržavanju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sankcija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kazneno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popravnim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ustanovama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odnosu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stanje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kakvo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desetak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godina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naročito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porastao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izvršenih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krivičnih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osuđenih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naročito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teška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krivična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kojih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postoji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povećan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stepen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društvene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opasnosti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987AB9" w:rsidRDefault="00BC6202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Milanka</w:t>
      </w:r>
      <w:r w:rsidR="00987A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Jevtović</w:t>
      </w:r>
      <w:r w:rsidR="00987AB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Vukojičić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ljudska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manjinska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ravnopravnost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polova</w:t>
      </w:r>
      <w:r w:rsidR="00E75D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istakla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987A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iscrpan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detaljan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87AB9" w:rsidRDefault="00BC6202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Naglasila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obzirom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činjenicu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obavljena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poseta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ustanovama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kojima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smeštena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lišena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slobode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učinjen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značajan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napredak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poboljšanju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kvaliteta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izveštavanja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ovoj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87AB9" w:rsidRDefault="00BC6202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Iznela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postigla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značajan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napredak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vladavini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kroz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uočiti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preventivnu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ulogu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87AB9" w:rsidRDefault="00BC6202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Rekla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dela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migrante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zaključiti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ulaže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značajne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napore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obezbeđivanju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boljih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smeštaj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migrante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njihovu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inkluziju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obrazovni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sistem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ukazala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nadležni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organi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pružaju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majkama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novorođenoj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Default="00BC6202" w:rsidP="00987AB9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Ocenila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značajno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angažovanje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relevantnih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državnih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organa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pružanju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psihološke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migrantima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porodicama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decom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čemu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značajnu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ulogu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Zavod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vaspitanje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omladine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Nišu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Centar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prihvat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migranata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maloletnih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migranata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pratnje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pohvalila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nastojanje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poboljšaju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smeštajni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kapaciteti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angažovanje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stručnih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pružanju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pomoći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zadovoljavanju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migranata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ulaganja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nabavku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potrebnih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tehničkih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uređaja</w:t>
      </w:r>
      <w:r w:rsidR="00987A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87AB9" w:rsidRPr="00614D2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Kako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više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niko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javio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reč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predsedavajući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zaključio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zajedničku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sednicu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pravosuđe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državnu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upravu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lkalnu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samoupravu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ljudska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manjinska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ravnopravnost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polova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Zajednička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završena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12,45 </w:t>
      </w:r>
      <w:r w:rsidR="00BC6202"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614D29" w:rsidRDefault="00614D2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5D7" w:rsidRDefault="004465D7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5D7" w:rsidRDefault="004465D7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</w:t>
      </w:r>
      <w:r w:rsidR="007A29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</w:t>
      </w:r>
      <w:r w:rsidR="00AE4B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  <w:r w:rsidR="007A29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987AB9" w:rsidRDefault="00987AB9" w:rsidP="00987AB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</w:p>
    <w:p w:rsidR="00110ADF" w:rsidRPr="00AE4B95" w:rsidRDefault="009C600B" w:rsidP="00DD16E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Rajka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CS"/>
        </w:rPr>
        <w:t>Vukomanović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 w:rsidR="00AE4B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6202">
        <w:rPr>
          <w:rFonts w:ascii="Times New Roman" w:eastAsia="Calibri" w:hAnsi="Times New Roman" w:cs="Times New Roman"/>
          <w:sz w:val="24"/>
          <w:szCs w:val="24"/>
          <w:lang w:val="sr-Cyrl-RS"/>
        </w:rPr>
        <w:t>Karanac</w:t>
      </w:r>
    </w:p>
    <w:sectPr w:rsidR="00110ADF" w:rsidRPr="00AE4B95" w:rsidSect="0044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1F" w:rsidRDefault="00395D1F" w:rsidP="00987AB9">
      <w:pPr>
        <w:spacing w:line="240" w:lineRule="auto"/>
      </w:pPr>
      <w:r>
        <w:separator/>
      </w:r>
    </w:p>
  </w:endnote>
  <w:endnote w:type="continuationSeparator" w:id="0">
    <w:p w:rsidR="00395D1F" w:rsidRDefault="00395D1F" w:rsidP="00987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C3" w:rsidRDefault="00820F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75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4B95" w:rsidRDefault="00AE4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2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FC3" w:rsidRDefault="00820F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C3" w:rsidRDefault="00820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1F" w:rsidRDefault="00395D1F" w:rsidP="00987AB9">
      <w:pPr>
        <w:spacing w:line="240" w:lineRule="auto"/>
      </w:pPr>
      <w:r>
        <w:separator/>
      </w:r>
    </w:p>
  </w:footnote>
  <w:footnote w:type="continuationSeparator" w:id="0">
    <w:p w:rsidR="00395D1F" w:rsidRDefault="00395D1F" w:rsidP="00987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C3" w:rsidRDefault="00820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C3" w:rsidRDefault="00820F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C3" w:rsidRDefault="00820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AC"/>
    <w:rsid w:val="00110ADF"/>
    <w:rsid w:val="00297D9A"/>
    <w:rsid w:val="002C6E7F"/>
    <w:rsid w:val="0035460C"/>
    <w:rsid w:val="003924E5"/>
    <w:rsid w:val="00395D1F"/>
    <w:rsid w:val="003F1BF5"/>
    <w:rsid w:val="004465D7"/>
    <w:rsid w:val="00446BD4"/>
    <w:rsid w:val="00614D29"/>
    <w:rsid w:val="006B7FD0"/>
    <w:rsid w:val="00754C05"/>
    <w:rsid w:val="007A297D"/>
    <w:rsid w:val="007E5363"/>
    <w:rsid w:val="00820FC3"/>
    <w:rsid w:val="008E4E09"/>
    <w:rsid w:val="008E55C8"/>
    <w:rsid w:val="00987AB9"/>
    <w:rsid w:val="00996D9D"/>
    <w:rsid w:val="009C600B"/>
    <w:rsid w:val="00A13DBF"/>
    <w:rsid w:val="00AC5761"/>
    <w:rsid w:val="00AD679D"/>
    <w:rsid w:val="00AE4B95"/>
    <w:rsid w:val="00B34FAC"/>
    <w:rsid w:val="00B5071F"/>
    <w:rsid w:val="00BC6202"/>
    <w:rsid w:val="00D73BF3"/>
    <w:rsid w:val="00D8009F"/>
    <w:rsid w:val="00DD16ED"/>
    <w:rsid w:val="00E75D25"/>
    <w:rsid w:val="00F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B9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A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B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B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B9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A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B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87A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B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Helena Zurkic</cp:lastModifiedBy>
  <cp:revision>25</cp:revision>
  <dcterms:created xsi:type="dcterms:W3CDTF">2019-02-25T09:59:00Z</dcterms:created>
  <dcterms:modified xsi:type="dcterms:W3CDTF">2019-11-19T13:04:00Z</dcterms:modified>
</cp:coreProperties>
</file>